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E759" w14:textId="77548B42" w:rsidR="00AC1BD2" w:rsidRPr="00AC1BD2" w:rsidRDefault="00AC1BD2" w:rsidP="00AC1B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53870101"/>
      <w:r w:rsidRPr="00AC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C1B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</w:t>
      </w:r>
      <w:r w:rsidRPr="00AC1B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AC1BD2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экзамену по учебной дисциплине </w:t>
      </w:r>
      <w:r w:rsidRPr="00AC1BD2">
        <w:rPr>
          <w:rFonts w:ascii="Times New Roman" w:eastAsia="Calibri" w:hAnsi="Times New Roman" w:cs="Times New Roman"/>
          <w:b/>
          <w:sz w:val="28"/>
          <w:szCs w:val="28"/>
        </w:rPr>
        <w:t>ПМ.01 Осуществление профессионального ухода за пациентами</w:t>
      </w:r>
      <w:r w:rsidRPr="00AC1B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C1BD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AC1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пециальность</w:t>
      </w:r>
      <w:r w:rsidRPr="00AC1B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1BD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31.02.01</w:t>
      </w:r>
      <w:r w:rsidRPr="00AC1B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1BD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Лечебное дело</w:t>
      </w:r>
    </w:p>
    <w:p w14:paraId="5B24A561" w14:textId="77777777" w:rsidR="00AC1BD2" w:rsidRDefault="00AC1BD2" w:rsidP="00AC1B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2B3B5F" w14:textId="520D167D" w:rsidR="00AC1BD2" w:rsidRPr="00435E73" w:rsidRDefault="00AC1BD2" w:rsidP="00AC1B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E73">
        <w:rPr>
          <w:rFonts w:ascii="Times New Roman" w:eastAsia="Calibri" w:hAnsi="Times New Roman" w:cs="Times New Roman"/>
          <w:b/>
          <w:sz w:val="24"/>
          <w:szCs w:val="24"/>
        </w:rPr>
        <w:t>МДК.01.01 Обеспечение безопасного пространства для пациента и персонала в медицинских организациях</w:t>
      </w:r>
    </w:p>
    <w:p w14:paraId="37915014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Дезинфектанты, применяемые в ЛПУ, их классификация, общие требования, предъявляемые к дезинфектантам.</w:t>
      </w:r>
    </w:p>
    <w:p w14:paraId="5CB9DB51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Приготовление дезинфицирующих растворов, контроль из пригодности. Техника безопасности при работе с дезинфицирующими средствами.</w:t>
      </w:r>
    </w:p>
    <w:p w14:paraId="611F9A46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Дезинфекция, виды, методы, режимы.</w:t>
      </w:r>
    </w:p>
    <w:p w14:paraId="146E6632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Структура медицинской организации.</w:t>
      </w:r>
    </w:p>
    <w:p w14:paraId="6A533BD1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Понятие лечебно-охранительного режима медицинской организации.</w:t>
      </w:r>
    </w:p>
    <w:p w14:paraId="162AAED9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Понятие санитарно-гигиенического режима медицинской организации</w:t>
      </w:r>
    </w:p>
    <w:p w14:paraId="7E828036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Понятие противоэпидемического режима медицинской организации.</w:t>
      </w:r>
    </w:p>
    <w:p w14:paraId="6F7D9F76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Уровни обработки рук.</w:t>
      </w:r>
    </w:p>
    <w:p w14:paraId="415B57D8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Необходимые условия, правила проведения гигиенической обработки рук.</w:t>
      </w:r>
    </w:p>
    <w:p w14:paraId="6845DB8C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Использование спецодежды и средств индивидуальной защиты.</w:t>
      </w:r>
    </w:p>
    <w:p w14:paraId="5B048125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Цель предстерилизационной очистки, методы, основные этапы.</w:t>
      </w:r>
    </w:p>
    <w:p w14:paraId="56DB48E0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Контроль качества предстерилизационной очистки.</w:t>
      </w:r>
    </w:p>
    <w:p w14:paraId="35878A73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Способы обеззараживания воздуха и проветривания палат, помещений, кабинетов</w:t>
      </w:r>
    </w:p>
    <w:p w14:paraId="2BD725C9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Текущая уборка помещений медицинской организации.</w:t>
      </w:r>
    </w:p>
    <w:p w14:paraId="77D158D9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Генеральная уборка помещений в медицинской организации.</w:t>
      </w:r>
    </w:p>
    <w:p w14:paraId="354A6BF4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хранения уборочного инвентаря, дезинфицирующих и моющих средств.</w:t>
      </w:r>
    </w:p>
    <w:p w14:paraId="031C3182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Контроль за санитарным состоянием тумбочек, холодильников, за ассортиментом и сроками хранения пищевых продуктов.</w:t>
      </w:r>
    </w:p>
    <w:p w14:paraId="6BA3EEBD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санитарному содержанию помещений, оборудования, инвентарю.</w:t>
      </w:r>
    </w:p>
    <w:p w14:paraId="0B0AB071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инфекционной безопасности при выполнении трудовых действий.</w:t>
      </w:r>
    </w:p>
    <w:p w14:paraId="341F991F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организации питания пациентов.</w:t>
      </w:r>
    </w:p>
    <w:p w14:paraId="3B420B56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дезинфекции и пред стерилизационной очистки медицинских изделий.</w:t>
      </w:r>
    </w:p>
    <w:p w14:paraId="6FB9AA3F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Схема этапов обработки изделий медицинского назначения в ЛПУ.</w:t>
      </w:r>
    </w:p>
    <w:p w14:paraId="40C52215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подъема и перемещения тяжестей с учетом здоровье сберегающих технологий.</w:t>
      </w:r>
    </w:p>
    <w:p w14:paraId="65B94862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Факторы опасности медицинских отходов.</w:t>
      </w:r>
    </w:p>
    <w:p w14:paraId="101ABFC1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Виды упаковок, контейнеров для медицинских отходов различного класса опасности.</w:t>
      </w:r>
    </w:p>
    <w:p w14:paraId="6D3B1505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Требования инфекционной безопасности, санитарно-гигиенического и противоэпидемического режима при транспортировке медицинских отходов различных классов опасности.</w:t>
      </w:r>
    </w:p>
    <w:p w14:paraId="0EA24CB7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Схема обращения с медицинскими отходами.</w:t>
      </w:r>
    </w:p>
    <w:p w14:paraId="0365D18A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обращения с медицинскими отходами.</w:t>
      </w:r>
    </w:p>
    <w:p w14:paraId="7424526D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Удаление медицинских отходов с места первичного образования и перемещение в места временного хранения.</w:t>
      </w:r>
    </w:p>
    <w:p w14:paraId="307B21C0" w14:textId="77777777" w:rsidR="00AC1BD2" w:rsidRPr="00435E73" w:rsidRDefault="00AC1BD2" w:rsidP="00AC1B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Последовательность посмертного ухода.</w:t>
      </w:r>
    </w:p>
    <w:p w14:paraId="7ECA89DA" w14:textId="77777777" w:rsidR="00AC1BD2" w:rsidRPr="00435E73" w:rsidRDefault="00AC1BD2" w:rsidP="00AC1B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77EDC" w14:textId="77777777" w:rsidR="00AC1BD2" w:rsidRPr="00435E73" w:rsidRDefault="00AC1BD2" w:rsidP="00AC1B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E73">
        <w:rPr>
          <w:rFonts w:ascii="Times New Roman" w:eastAsia="Calibri" w:hAnsi="Times New Roman" w:cs="Times New Roman"/>
          <w:b/>
          <w:sz w:val="24"/>
          <w:szCs w:val="24"/>
        </w:rPr>
        <w:t>МДК.01.02 Осуществление ухода за пациентом.</w:t>
      </w:r>
    </w:p>
    <w:p w14:paraId="0F6A91C5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общения с пациентом и их родственниками.</w:t>
      </w:r>
    </w:p>
    <w:p w14:paraId="0666EFDD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Соблюдение принципов медицинской этики и деонтологии при общении с пациентом и их родственниками.</w:t>
      </w:r>
    </w:p>
    <w:p w14:paraId="360C94BA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 xml:space="preserve">Соматометрические показатели физического развития человека и правила их </w:t>
      </w:r>
      <w:r w:rsidRPr="00435E73">
        <w:rPr>
          <w:rFonts w:ascii="Times New Roman" w:eastAsia="Calibri" w:hAnsi="Times New Roman" w:cs="Times New Roman"/>
          <w:sz w:val="24"/>
          <w:szCs w:val="24"/>
        </w:rPr>
        <w:lastRenderedPageBreak/>
        <w:t>измерения.</w:t>
      </w:r>
    </w:p>
    <w:p w14:paraId="1BB27A31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Физиометрические показатели физического развития человека и правила их измерения.</w:t>
      </w:r>
    </w:p>
    <w:p w14:paraId="29065C61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Механизмы терморегуляции. Правила измерения температуры тела человека.</w:t>
      </w:r>
    </w:p>
    <w:p w14:paraId="7412C004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Наблюдение за функциональным состоянием человека.</w:t>
      </w:r>
    </w:p>
    <w:p w14:paraId="0E5D3DEF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Исследование пульса.</w:t>
      </w:r>
    </w:p>
    <w:p w14:paraId="2A1DC3A1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Исследование артериального давления.</w:t>
      </w:r>
    </w:p>
    <w:p w14:paraId="52E6CE1B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Наблюдение за дыханием человека.</w:t>
      </w:r>
    </w:p>
    <w:p w14:paraId="7B7DBABF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Основные принципы ухода, мероприятия проводимые с целью профилактики инфицирования обслуживающего персонала.</w:t>
      </w:r>
    </w:p>
    <w:p w14:paraId="21722288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Возможные проблемы пациента и тактика обслуживающего персонала при нарушении потребности в личной гигиене.</w:t>
      </w:r>
    </w:p>
    <w:p w14:paraId="32A379AC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соблюдения правил личной гигиены. Бельевой режим стационара.</w:t>
      </w:r>
    </w:p>
    <w:p w14:paraId="447F9327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Приготовление постели тяжелобольному пациенту. Функциональная кровать.</w:t>
      </w:r>
    </w:p>
    <w:p w14:paraId="6D3D0692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Умывание беспомощного пациента..</w:t>
      </w:r>
    </w:p>
    <w:p w14:paraId="59321336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Приготовление и проведение гигиенической ванны.</w:t>
      </w:r>
    </w:p>
    <w:p w14:paraId="7117E857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Механизмы образования пролежней, определение степени риска образования пролежней.</w:t>
      </w:r>
    </w:p>
    <w:p w14:paraId="3D3936C2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Уход за кожей, профилактика опрелостей и пролежней.</w:t>
      </w:r>
    </w:p>
    <w:p w14:paraId="56F692B5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Уход за полостью рта. Уход за зубными протезами.</w:t>
      </w:r>
    </w:p>
    <w:p w14:paraId="4C67089D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Уход за больными с недержанием кала и мочи.</w:t>
      </w:r>
    </w:p>
    <w:p w14:paraId="27C2473A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Помощь больному при физиологических отправлениях.</w:t>
      </w:r>
    </w:p>
    <w:p w14:paraId="63334DE4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 xml:space="preserve"> Правила транспортировки больного внутри лечебной организации.</w:t>
      </w:r>
    </w:p>
    <w:p w14:paraId="42400B28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Обеспечение гигиенических условий при организации питания пациентов в ЛПУ.</w:t>
      </w:r>
    </w:p>
    <w:p w14:paraId="2DF8C384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Организация лечебного питания в стационаре.</w:t>
      </w:r>
    </w:p>
    <w:p w14:paraId="3B716B75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Правила безопасной транспортировки биологического материала в лабораторию медицинской организации</w:t>
      </w:r>
    </w:p>
    <w:p w14:paraId="09342C71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Универсальный алгоритм оказания первой помощи; современные наборы средств и устройств, использующиеся для оказания первой помощи; соблюдение правил личной безопасности и обеспечение безопасных условий для оказания первой помощи (возможные факторы риска, их устранение)</w:t>
      </w:r>
    </w:p>
    <w:p w14:paraId="3199A2B9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Оказание первой помощи при отсутствии сознания, остановки дыхания и кровообращения.</w:t>
      </w:r>
    </w:p>
    <w:p w14:paraId="6E046B78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Оказание первой помощи при наружном кровотечении.</w:t>
      </w:r>
    </w:p>
    <w:p w14:paraId="3A9BD9BF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Оказание первой помощи при закрытых повреждениях.</w:t>
      </w:r>
    </w:p>
    <w:p w14:paraId="07FD57AC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Оказание первой помощи при термических поражениях.</w:t>
      </w:r>
    </w:p>
    <w:p w14:paraId="1D190873" w14:textId="77777777" w:rsidR="00AC1BD2" w:rsidRPr="00435E73" w:rsidRDefault="00AC1BD2" w:rsidP="00AC1B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73">
        <w:rPr>
          <w:rFonts w:ascii="Times New Roman" w:eastAsia="Calibri" w:hAnsi="Times New Roman" w:cs="Times New Roman"/>
          <w:sz w:val="24"/>
          <w:szCs w:val="24"/>
        </w:rPr>
        <w:t>Оказание первой помощи при отравлениях.</w:t>
      </w:r>
    </w:p>
    <w:p w14:paraId="6465E8A2" w14:textId="77777777" w:rsidR="00AC1BD2" w:rsidRPr="00435E73" w:rsidRDefault="00AC1BD2" w:rsidP="00AC1BD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A8C48" w14:textId="77777777" w:rsidR="00AC1BD2" w:rsidRPr="00435E73" w:rsidRDefault="00AC1BD2" w:rsidP="00AC1B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35E73">
        <w:rPr>
          <w:rFonts w:ascii="Times New Roman" w:eastAsia="Calibri" w:hAnsi="Times New Roman" w:cs="Times New Roman"/>
          <w:b/>
          <w:sz w:val="24"/>
          <w:szCs w:val="28"/>
        </w:rPr>
        <w:t>Перечень практических действий</w:t>
      </w:r>
    </w:p>
    <w:p w14:paraId="2804828B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Гигиеническая обработка рук.</w:t>
      </w:r>
    </w:p>
    <w:p w14:paraId="5010E6E9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 xml:space="preserve">Надевание маски и снятие отработанной. </w:t>
      </w:r>
    </w:p>
    <w:p w14:paraId="33775F5F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Надевание стерильных перчаток и снятие отработанных.</w:t>
      </w:r>
    </w:p>
    <w:p w14:paraId="05929A7B" w14:textId="0CF476E8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Приготовление дезинфицирующих растворов.</w:t>
      </w:r>
    </w:p>
    <w:p w14:paraId="643D016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Проведение дезинфекции методом «протирания»</w:t>
      </w:r>
    </w:p>
    <w:p w14:paraId="136C9AE7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Проведение дезинфекции методом «погружения»</w:t>
      </w:r>
    </w:p>
    <w:p w14:paraId="487F3D66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Измерение роста.</w:t>
      </w:r>
    </w:p>
    <w:p w14:paraId="546355B5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Измерение массы тела.</w:t>
      </w:r>
    </w:p>
    <w:p w14:paraId="01DBF0E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Термометрия.</w:t>
      </w:r>
    </w:p>
    <w:p w14:paraId="6DB66459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Измерение ЧДД.</w:t>
      </w:r>
    </w:p>
    <w:p w14:paraId="0934A9A4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Измерение частоты пульса.</w:t>
      </w:r>
    </w:p>
    <w:p w14:paraId="445CB3FF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Измерение АД.</w:t>
      </w:r>
    </w:p>
    <w:p w14:paraId="3372190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Размещение пациента лежа на спине</w:t>
      </w:r>
    </w:p>
    <w:p w14:paraId="3B37D247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lastRenderedPageBreak/>
        <w:t>Размещение пациента лежа в положение Фаулера.</w:t>
      </w:r>
    </w:p>
    <w:p w14:paraId="678ABD5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Размещение тяжелобольного в постели в</w:t>
      </w:r>
      <w:r w:rsidRPr="00435E73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положении на</w:t>
      </w:r>
      <w:r w:rsidRPr="00435E73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правом</w:t>
      </w:r>
      <w:r w:rsidRPr="00435E73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 xml:space="preserve">боку. </w:t>
      </w:r>
    </w:p>
    <w:p w14:paraId="508F953E" w14:textId="77777777" w:rsidR="00AC1BD2" w:rsidRPr="00435E73" w:rsidRDefault="00AC1BD2" w:rsidP="00AC1BD2">
      <w:pPr>
        <w:numPr>
          <w:ilvl w:val="0"/>
          <w:numId w:val="1"/>
        </w:numPr>
        <w:suppressAutoHyphens/>
        <w:spacing w:before="1"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Оказание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пособия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при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мочеиспускании тяжелобольного (женщины).</w:t>
      </w:r>
    </w:p>
    <w:p w14:paraId="2F5D3A0D" w14:textId="77777777" w:rsidR="00AC1BD2" w:rsidRPr="00435E73" w:rsidRDefault="00AC1BD2" w:rsidP="00AC1BD2">
      <w:pPr>
        <w:numPr>
          <w:ilvl w:val="0"/>
          <w:numId w:val="1"/>
        </w:numPr>
        <w:suppressAutoHyphens/>
        <w:spacing w:before="1"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Оказание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пособия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при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мочеиспускании тяжелобольного (мужчины).</w:t>
      </w:r>
    </w:p>
    <w:p w14:paraId="2688C5F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Оказание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пособия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при</w:t>
      </w:r>
      <w:r w:rsidRPr="00435E73">
        <w:rPr>
          <w:rFonts w:ascii="Times New Roman" w:eastAsia="Calibri" w:hAnsi="Times New Roman" w:cs="Times New Roman"/>
          <w:spacing w:val="80"/>
          <w:sz w:val="24"/>
          <w:szCs w:val="28"/>
        </w:rPr>
        <w:t xml:space="preserve"> </w:t>
      </w:r>
      <w:r w:rsidRPr="00435E73">
        <w:rPr>
          <w:rFonts w:ascii="Times New Roman" w:eastAsia="Calibri" w:hAnsi="Times New Roman" w:cs="Times New Roman"/>
          <w:sz w:val="24"/>
          <w:szCs w:val="28"/>
        </w:rPr>
        <w:t>дефекации.</w:t>
      </w:r>
    </w:p>
    <w:p w14:paraId="68203667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Смена постельного белья продольным способом.</w:t>
      </w:r>
    </w:p>
    <w:p w14:paraId="36D3EFCD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Смена постельного белья поперечным способом.</w:t>
      </w:r>
    </w:p>
    <w:p w14:paraId="7BA351E7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Смена нательного белья.</w:t>
      </w:r>
    </w:p>
    <w:p w14:paraId="438A013B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Кормление тяжелобольного пациента через рот.</w:t>
      </w:r>
    </w:p>
    <w:p w14:paraId="205E0715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промежностью и наружными половыми органами тяжелобольного пациента (мужчина).</w:t>
      </w:r>
    </w:p>
    <w:p w14:paraId="52427184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промежностью и наружными половыми органами тяжелобольного пациента (женщина).</w:t>
      </w:r>
    </w:p>
    <w:p w14:paraId="5A09BA54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полостью рта тяжелобольного пациента.</w:t>
      </w:r>
    </w:p>
    <w:p w14:paraId="423E1F80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полостью носа тяжелобольного пациента.</w:t>
      </w:r>
    </w:p>
    <w:p w14:paraId="644B5C6C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глазами тяжелобольного пациента.</w:t>
      </w:r>
    </w:p>
    <w:p w14:paraId="3A257CCB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волосами, мытье головы тяжелобольного пациента.</w:t>
      </w:r>
    </w:p>
    <w:p w14:paraId="4B313E41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Осуществление ухода за наружным слуховым ходом тяжелобольного пациента.</w:t>
      </w:r>
    </w:p>
    <w:p w14:paraId="3B2E1A88" w14:textId="77777777" w:rsidR="00AC1BD2" w:rsidRPr="00435E73" w:rsidRDefault="00AC1BD2" w:rsidP="00AC1BD2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5E73">
        <w:rPr>
          <w:rFonts w:ascii="Times New Roman" w:eastAsia="Calibri" w:hAnsi="Times New Roman" w:cs="Times New Roman"/>
          <w:sz w:val="24"/>
          <w:szCs w:val="28"/>
        </w:rPr>
        <w:t>Мытье ног пациента.</w:t>
      </w:r>
    </w:p>
    <w:p w14:paraId="72BCA1DA" w14:textId="77777777" w:rsidR="00AC1BD2" w:rsidRPr="00435E73" w:rsidRDefault="00AC1BD2" w:rsidP="00AC1BD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8C8645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105"/>
    <w:multiLevelType w:val="hybridMultilevel"/>
    <w:tmpl w:val="A9DE2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49156C40"/>
    <w:multiLevelType w:val="hybridMultilevel"/>
    <w:tmpl w:val="9D1CC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3034F"/>
    <w:multiLevelType w:val="hybridMultilevel"/>
    <w:tmpl w:val="19AA0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937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027582">
    <w:abstractNumId w:val="1"/>
  </w:num>
  <w:num w:numId="3" w16cid:durableId="1861508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D2"/>
    <w:rsid w:val="00AC1BD2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800EC"/>
  <w15:chartTrackingRefBased/>
  <w15:docId w15:val="{0FAC4D8B-0832-42D9-BE79-44B1924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D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2024-05-17T11:32:00Z</dcterms:created>
  <dcterms:modified xsi:type="dcterms:W3CDTF">2024-05-17T11:35:00Z</dcterms:modified>
</cp:coreProperties>
</file>